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C5" w:rsidRPr="00C376C5" w:rsidRDefault="00C376C5" w:rsidP="00E93677">
      <w:pPr>
        <w:ind w:firstLineChars="100" w:firstLine="240"/>
        <w:rPr>
          <w:lang w:eastAsia="zh-CN"/>
        </w:rPr>
      </w:pPr>
      <w:bookmarkStart w:id="0" w:name="_GoBack"/>
      <w:bookmarkEnd w:id="0"/>
      <w:r w:rsidRPr="00C376C5">
        <w:rPr>
          <w:rFonts w:hint="eastAsia"/>
          <w:lang w:eastAsia="zh-CN"/>
        </w:rPr>
        <w:t>保護者</w:t>
      </w:r>
      <w:r w:rsidR="001679D9">
        <w:rPr>
          <w:rFonts w:hint="eastAsia"/>
        </w:rPr>
        <w:t xml:space="preserve">　</w:t>
      </w:r>
      <w:r w:rsidRPr="00C376C5">
        <w:rPr>
          <w:rFonts w:hint="eastAsia"/>
          <w:lang w:eastAsia="zh-CN"/>
        </w:rPr>
        <w:t>様</w:t>
      </w:r>
    </w:p>
    <w:p w:rsidR="00C376C5" w:rsidRDefault="00C376C5" w:rsidP="00E93677">
      <w:pPr>
        <w:ind w:rightChars="82" w:right="197"/>
        <w:jc w:val="right"/>
        <w:rPr>
          <w:rFonts w:eastAsia="DengXian"/>
          <w:lang w:eastAsia="zh-CN"/>
        </w:rPr>
      </w:pPr>
      <w:r w:rsidRPr="00C376C5">
        <w:rPr>
          <w:rFonts w:hint="eastAsia"/>
          <w:lang w:eastAsia="zh-CN"/>
        </w:rPr>
        <w:t>美作市立</w:t>
      </w:r>
      <w:r w:rsidR="007D0456">
        <w:rPr>
          <w:rFonts w:hint="eastAsia"/>
        </w:rPr>
        <w:t>美作北小</w:t>
      </w:r>
      <w:r w:rsidRPr="00C376C5">
        <w:rPr>
          <w:rFonts w:hint="eastAsia"/>
          <w:lang w:eastAsia="zh-CN"/>
        </w:rPr>
        <w:t>学校長</w:t>
      </w:r>
    </w:p>
    <w:p w:rsidR="00E93677" w:rsidRPr="00E93677" w:rsidRDefault="00E93677" w:rsidP="00E93677">
      <w:pPr>
        <w:ind w:rightChars="82" w:right="197"/>
        <w:jc w:val="right"/>
        <w:rPr>
          <w:rFonts w:eastAsia="DengXian"/>
          <w:lang w:eastAsia="zh-CN"/>
        </w:rPr>
      </w:pPr>
    </w:p>
    <w:p w:rsidR="00C376C5" w:rsidRDefault="00C376C5" w:rsidP="001679D9">
      <w:pPr>
        <w:ind w:firstLineChars="100" w:firstLine="240"/>
      </w:pPr>
      <w:r w:rsidRPr="00095874">
        <w:rPr>
          <w:rFonts w:hint="eastAsia"/>
        </w:rPr>
        <w:t>インフルエンザと診断された場合は、この【インフルエンザ出席停止経過報告書】を</w:t>
      </w:r>
      <w:r w:rsidR="00095874" w:rsidRPr="00095874">
        <w:rPr>
          <w:rFonts w:hint="eastAsia"/>
        </w:rPr>
        <w:t>記入し、</w:t>
      </w:r>
      <w:r w:rsidR="008C6FC6">
        <w:rPr>
          <w:rFonts w:hint="eastAsia"/>
        </w:rPr>
        <w:t>学校に</w:t>
      </w:r>
      <w:r w:rsidRPr="00095874">
        <w:rPr>
          <w:rFonts w:hint="eastAsia"/>
        </w:rPr>
        <w:t>提出して</w:t>
      </w:r>
      <w:r w:rsidRPr="00C376C5">
        <w:rPr>
          <w:rFonts w:hint="eastAsia"/>
        </w:rPr>
        <w:t>ください。</w:t>
      </w:r>
      <w:r w:rsidR="00095874">
        <w:rPr>
          <w:rFonts w:hint="eastAsia"/>
        </w:rPr>
        <w:t>（医療機関</w:t>
      </w:r>
      <w:r w:rsidR="00A97694">
        <w:rPr>
          <w:rFonts w:hint="eastAsia"/>
        </w:rPr>
        <w:t>を再度受診して治癒証明書を</w:t>
      </w:r>
      <w:r w:rsidR="00095874">
        <w:rPr>
          <w:rFonts w:hint="eastAsia"/>
        </w:rPr>
        <w:t>書いていただく必要はありません。）</w:t>
      </w:r>
    </w:p>
    <w:p w:rsidR="008C6FC6" w:rsidRDefault="008C6FC6" w:rsidP="00095874"/>
    <w:p w:rsidR="00E251FA" w:rsidRDefault="008C6FC6" w:rsidP="008C6FC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7F26738" wp14:editId="196EA451">
                <wp:extent cx="5410200" cy="1762125"/>
                <wp:effectExtent l="0" t="0" r="19050" b="28575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62125"/>
                        </a:xfrm>
                        <a:prstGeom prst="roundRect">
                          <a:avLst>
                            <a:gd name="adj" fmla="val 531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FC6" w:rsidRPr="00E251FA" w:rsidRDefault="008C6FC6" w:rsidP="008C6FC6">
                            <w:pPr>
                              <w:rPr>
                                <w:b/>
                              </w:rPr>
                            </w:pPr>
                            <w:r w:rsidRPr="00E251FA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E251FA">
                              <w:rPr>
                                <w:b/>
                              </w:rPr>
                              <w:t>インフルエンザ</w:t>
                            </w:r>
                            <w:r w:rsidRPr="00E251FA">
                              <w:rPr>
                                <w:rFonts w:hint="eastAsia"/>
                                <w:b/>
                              </w:rPr>
                              <w:t>による</w:t>
                            </w:r>
                            <w:r w:rsidRPr="00E251FA">
                              <w:rPr>
                                <w:b/>
                              </w:rPr>
                              <w:t>出席停止期間の基準</w:t>
                            </w:r>
                            <w:r w:rsidRPr="00E251FA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8C6FC6" w:rsidRPr="00A00C84" w:rsidRDefault="008C6FC6" w:rsidP="008C6F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0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/>
                              </w:rPr>
                              <w:t>の①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を満たしたら、再登校が可能です。</w:t>
                            </w:r>
                          </w:p>
                          <w:p w:rsidR="008C6FC6" w:rsidRPr="00A00C84" w:rsidRDefault="008C6FC6" w:rsidP="008C6FC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845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</w:pP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発症した日の翌日を１日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目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として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、５日間を経過していること。</w:t>
                            </w:r>
                          </w:p>
                          <w:p w:rsidR="008C6FC6" w:rsidRPr="00A00C84" w:rsidRDefault="008C6FC6" w:rsidP="008C6FC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177" w:left="845" w:rightChars="197" w:right="473"/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熱が下がった（</w:t>
                            </w:r>
                            <w:r w:rsidR="00A9769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平熱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）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日の翌日を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１日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目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として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、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</w:rPr>
                              <w:t>２日を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</w:rPr>
                              <w:t>経過していること</w:t>
                            </w:r>
                            <w:r w:rsidRPr="00A00C84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。</w:t>
                            </w:r>
                          </w:p>
                          <w:p w:rsidR="008C6FC6" w:rsidRPr="00E251FA" w:rsidRDefault="008C6FC6" w:rsidP="008C6FC6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251FA">
                              <w:rPr>
                                <w:rFonts w:hint="eastAsia"/>
                                <w:sz w:val="21"/>
                              </w:rPr>
                              <w:t>※学校保健安全法施行規則第19条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により、出席停止</w:t>
                            </w:r>
                            <w:r>
                              <w:rPr>
                                <w:sz w:val="21"/>
                              </w:rPr>
                              <w:t>期間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が定められています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  <w:p w:rsidR="008C6FC6" w:rsidRDefault="008C6FC6" w:rsidP="008C6FC6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251FA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E251FA">
                              <w:rPr>
                                <w:sz w:val="21"/>
                              </w:rPr>
                              <w:t>「発症した後</w:t>
                            </w:r>
                            <w:r w:rsidRPr="00E251FA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Pr="00E251FA">
                              <w:rPr>
                                <w:sz w:val="21"/>
                              </w:rPr>
                              <w:t>日を経過し、かつ、解熱した後</w:t>
                            </w:r>
                            <w:r w:rsidRPr="00E251FA"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E251FA">
                              <w:rPr>
                                <w:sz w:val="21"/>
                              </w:rPr>
                              <w:t>日（幼児にあっては、</w:t>
                            </w:r>
                            <w:r w:rsidRPr="00E251FA">
                              <w:rPr>
                                <w:rFonts w:hint="eastAsia"/>
                                <w:sz w:val="21"/>
                              </w:rPr>
                              <w:t>３</w:t>
                            </w:r>
                            <w:r w:rsidRPr="00E251FA">
                              <w:rPr>
                                <w:sz w:val="21"/>
                              </w:rPr>
                              <w:t>日）を経過するまで」</w:t>
                            </w:r>
                          </w:p>
                          <w:p w:rsidR="009654D2" w:rsidRPr="00E251FA" w:rsidRDefault="009654D2" w:rsidP="008C6FC6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</w:rPr>
                              <w:t>発熱や咳が続くなど、気になる症状がある場合は、登校を控えてください。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F26738" id="角丸四角形 6" o:spid="_x0000_s1026" style="width:426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8C6FC6" w:rsidRPr="00E251FA" w:rsidRDefault="008C6FC6" w:rsidP="008C6FC6">
                      <w:pPr>
                        <w:rPr>
                          <w:b/>
                        </w:rPr>
                      </w:pPr>
                      <w:r w:rsidRPr="00E251FA">
                        <w:rPr>
                          <w:rFonts w:hint="eastAsia"/>
                          <w:b/>
                        </w:rPr>
                        <w:t>【</w:t>
                      </w:r>
                      <w:r w:rsidRPr="00E251FA">
                        <w:rPr>
                          <w:b/>
                        </w:rPr>
                        <w:t>インフルエンザ</w:t>
                      </w:r>
                      <w:r w:rsidRPr="00E251FA">
                        <w:rPr>
                          <w:rFonts w:hint="eastAsia"/>
                          <w:b/>
                        </w:rPr>
                        <w:t>による</w:t>
                      </w:r>
                      <w:r w:rsidRPr="00E251FA">
                        <w:rPr>
                          <w:b/>
                        </w:rPr>
                        <w:t>出席停止期間の基準</w:t>
                      </w:r>
                      <w:r w:rsidRPr="00E251FA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8C6FC6" w:rsidRPr="00A00C84" w:rsidRDefault="008C6FC6" w:rsidP="008C6F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0C84">
                        <w:rPr>
                          <w:rFonts w:ascii="HG丸ｺﾞｼｯｸM-PRO" w:eastAsia="HG丸ｺﾞｼｯｸM-PRO" w:hAnsi="HG丸ｺﾞｼｯｸM-PRO" w:hint="eastAsia"/>
                        </w:rPr>
                        <w:t>下記</w:t>
                      </w:r>
                      <w:r w:rsidRPr="00A00C84">
                        <w:rPr>
                          <w:rFonts w:ascii="HG丸ｺﾞｼｯｸM-PRO" w:eastAsia="HG丸ｺﾞｼｯｸM-PRO" w:hAnsi="HG丸ｺﾞｼｯｸM-PRO"/>
                        </w:rPr>
                        <w:t>の①</w:t>
                      </w:r>
                      <w:r w:rsidRPr="00A00C8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A00C84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 w:rsidRPr="00A00C84">
                        <w:rPr>
                          <w:rFonts w:ascii="HG丸ｺﾞｼｯｸM-PRO" w:eastAsia="HG丸ｺﾞｼｯｸM-PRO" w:hAnsi="HG丸ｺﾞｼｯｸM-PRO" w:hint="eastAsia"/>
                        </w:rPr>
                        <w:t>を満たしたら、再登校が可能です。</w:t>
                      </w:r>
                    </w:p>
                    <w:p w:rsidR="008C6FC6" w:rsidRPr="00A00C84" w:rsidRDefault="008C6FC6" w:rsidP="008C6FC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845"/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</w:pPr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発症した日の翌日を１日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目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として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、５日間を経過していること。</w:t>
                      </w:r>
                    </w:p>
                    <w:p w:rsidR="008C6FC6" w:rsidRPr="00A00C84" w:rsidRDefault="008C6FC6" w:rsidP="008C6FC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00" w:lineRule="exact"/>
                        <w:ind w:leftChars="177" w:left="845" w:rightChars="197" w:right="473"/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熱が下がった（</w:t>
                      </w:r>
                      <w:r w:rsidR="00A9769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平熱</w:t>
                      </w:r>
                      <w:bookmarkStart w:id="1" w:name="_GoBack"/>
                      <w:bookmarkEnd w:id="1"/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）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日の翌日を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１日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目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として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、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  <w:b/>
                        </w:rPr>
                        <w:t>２日を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/>
                          <w:b/>
                        </w:rPr>
                        <w:t>経過していること</w:t>
                      </w:r>
                      <w:r w:rsidRPr="00A00C84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。</w:t>
                      </w:r>
                    </w:p>
                    <w:p w:rsidR="008C6FC6" w:rsidRPr="00E251FA" w:rsidRDefault="008C6FC6" w:rsidP="008C6FC6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251FA">
                        <w:rPr>
                          <w:rFonts w:hint="eastAsia"/>
                          <w:sz w:val="21"/>
                        </w:rPr>
                        <w:t>※学校保健安全法施行規則第19条</w:t>
                      </w:r>
                      <w:r>
                        <w:rPr>
                          <w:rFonts w:hint="eastAsia"/>
                          <w:sz w:val="21"/>
                        </w:rPr>
                        <w:t>により、出席停止</w:t>
                      </w:r>
                      <w:r>
                        <w:rPr>
                          <w:sz w:val="21"/>
                        </w:rPr>
                        <w:t>期間</w:t>
                      </w:r>
                      <w:r>
                        <w:rPr>
                          <w:rFonts w:hint="eastAsia"/>
                          <w:sz w:val="21"/>
                        </w:rPr>
                        <w:t>が定められています</w:t>
                      </w:r>
                      <w:r>
                        <w:rPr>
                          <w:sz w:val="21"/>
                        </w:rPr>
                        <w:t>。</w:t>
                      </w:r>
                    </w:p>
                    <w:p w:rsidR="008C6FC6" w:rsidRDefault="008C6FC6" w:rsidP="008C6FC6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251FA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E251FA">
                        <w:rPr>
                          <w:sz w:val="21"/>
                        </w:rPr>
                        <w:t>「発症した後</w:t>
                      </w:r>
                      <w:r w:rsidRPr="00E251FA">
                        <w:rPr>
                          <w:rFonts w:hint="eastAsia"/>
                          <w:sz w:val="21"/>
                        </w:rPr>
                        <w:t>５</w:t>
                      </w:r>
                      <w:r w:rsidRPr="00E251FA">
                        <w:rPr>
                          <w:sz w:val="21"/>
                        </w:rPr>
                        <w:t>日を経過し、かつ、解熱した後</w:t>
                      </w:r>
                      <w:r w:rsidRPr="00E251FA">
                        <w:rPr>
                          <w:rFonts w:hint="eastAsia"/>
                          <w:sz w:val="21"/>
                        </w:rPr>
                        <w:t>２</w:t>
                      </w:r>
                      <w:r w:rsidRPr="00E251FA">
                        <w:rPr>
                          <w:sz w:val="21"/>
                        </w:rPr>
                        <w:t>日（幼児にあっては、</w:t>
                      </w:r>
                      <w:r w:rsidRPr="00E251FA">
                        <w:rPr>
                          <w:rFonts w:hint="eastAsia"/>
                          <w:sz w:val="21"/>
                        </w:rPr>
                        <w:t>３</w:t>
                      </w:r>
                      <w:r w:rsidRPr="00E251FA">
                        <w:rPr>
                          <w:sz w:val="21"/>
                        </w:rPr>
                        <w:t>日）を経過するまで」</w:t>
                      </w:r>
                    </w:p>
                    <w:p w:rsidR="009654D2" w:rsidRPr="00E251FA" w:rsidRDefault="009654D2" w:rsidP="008C6FC6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>
                        <w:rPr>
                          <w:sz w:val="21"/>
                        </w:rPr>
                        <w:t>発熱や咳が続くなど、気になる症状がある場合は、登校を控えてください。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376C5" w:rsidRPr="001679D9" w:rsidRDefault="00C376C5" w:rsidP="001679D9"/>
    <w:p w:rsidR="00B4110D" w:rsidRDefault="00B4110D" w:rsidP="000958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233680</wp:posOffset>
                </wp:positionV>
                <wp:extent cx="6248400" cy="56959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695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0D" w:rsidRPr="0096527E" w:rsidRDefault="00B4110D" w:rsidP="00B4110D">
                            <w:pPr>
                              <w:pStyle w:val="a5"/>
                              <w:spacing w:before="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96527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インフルエンザ出席停止経過報告書</w:t>
                            </w:r>
                          </w:p>
                          <w:p w:rsidR="00B4110D" w:rsidRDefault="003341C3" w:rsidP="00B4110D">
                            <w:pPr>
                              <w:tabs>
                                <w:tab w:val="left" w:pos="7938"/>
                              </w:tabs>
                              <w:ind w:firstLineChars="59" w:firstLine="142"/>
                              <w:jc w:val="left"/>
                              <w:rPr>
                                <w:rFonts w:eastAsia="SimSun"/>
                                <w:u w:val="thick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>美作市立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美作北小</w:t>
                            </w:r>
                            <w:r w:rsidR="00B4110D" w:rsidRPr="0001107B"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>学校</w:t>
                            </w:r>
                            <w:r w:rsidR="00B4110D" w:rsidRPr="0001107B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B4110D"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 xml:space="preserve">　</w:t>
                            </w:r>
                            <w:r w:rsidR="00B4110D" w:rsidRPr="00E251FA">
                              <w:rPr>
                                <w:rFonts w:hint="eastAsia"/>
                                <w:u w:val="thick"/>
                                <w:lang w:eastAsia="zh-CN"/>
                              </w:rPr>
                              <w:t xml:space="preserve">　　年　　　組　　氏名</w:t>
                            </w:r>
                            <w:r w:rsidR="00B4110D">
                              <w:rPr>
                                <w:rFonts w:eastAsia="SimSun"/>
                                <w:u w:val="thick"/>
                                <w:lang w:eastAsia="zh-CN"/>
                              </w:rPr>
                              <w:tab/>
                            </w:r>
                          </w:p>
                          <w:p w:rsidR="00B4110D" w:rsidRDefault="00B4110D" w:rsidP="00B4110D">
                            <w:pPr>
                              <w:ind w:leftChars="59" w:left="238" w:hangingChars="40" w:hanging="96"/>
                              <w:jc w:val="left"/>
                              <w:rPr>
                                <w:rFonts w:eastAsia="SimSun"/>
                                <w:u w:val="single"/>
                                <w:lang w:eastAsia="zh-CN"/>
                              </w:rPr>
                            </w:pP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受診医療機関名：　</w:t>
                            </w:r>
                            <w:r w:rsidRPr="0096527E">
                              <w:rPr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</w:t>
                            </w:r>
                            <w:r w:rsidRPr="0096527E">
                              <w:rPr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220409">
                              <w:rPr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受診日：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令和　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96527E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日</w:t>
                            </w:r>
                          </w:p>
                          <w:p w:rsidR="00B4110D" w:rsidRPr="00C144DB" w:rsidRDefault="00B4110D" w:rsidP="00B4110D">
                            <w:pPr>
                              <w:ind w:leftChars="59" w:left="238" w:hangingChars="40" w:hanging="96"/>
                              <w:jc w:val="left"/>
                            </w:pPr>
                            <w:r w:rsidRPr="00B4110D">
                              <w:rPr>
                                <w:rFonts w:hint="eastAsia"/>
                                <w:u w:val="single"/>
                              </w:rPr>
                              <w:t>診断名：インフルエンザ　Ａ型　/　Ｂ型　/　不明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6527E">
                              <w:rPr>
                                <w:rFonts w:hint="eastAsia"/>
                                <w:sz w:val="21"/>
                              </w:rPr>
                              <w:t>（該当するものに○を付けてください。）</w:t>
                            </w:r>
                          </w:p>
                          <w:p w:rsidR="00B4110D" w:rsidRDefault="00B4110D" w:rsidP="00B4110D"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t>毎日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検温をして、下表に記入し</w:t>
                            </w:r>
                            <w:r>
                              <w:rPr>
                                <w:rFonts w:hint="eastAsia"/>
                              </w:rPr>
                              <w:t>学校に提出してください。</w:t>
                            </w:r>
                          </w:p>
                          <w:tbl>
                            <w:tblPr>
                              <w:tblStyle w:val="a3"/>
                              <w:tblW w:w="8898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1270"/>
                              <w:gridCol w:w="1696"/>
                              <w:gridCol w:w="1610"/>
                              <w:gridCol w:w="1610"/>
                              <w:gridCol w:w="2147"/>
                            </w:tblGrid>
                            <w:tr w:rsidR="00B4110D" w:rsidTr="00B4110D">
                              <w:trPr>
                                <w:cantSplit/>
                                <w:trHeight w:val="20"/>
                                <w:jc w:val="center"/>
                              </w:trPr>
                              <w:tc>
                                <w:tcPr>
                                  <w:tcW w:w="3531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発症日からの経過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朝の</w:t>
                                  </w:r>
                                  <w:r w:rsidRPr="00EB5191">
                                    <w:rPr>
                                      <w:rFonts w:hint="eastAsia"/>
                                      <w:lang w:eastAsia="zh-CN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夜の体温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Merge w:val="restart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B4110D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熱が下がった日に</w:t>
                                  </w:r>
                                </w:p>
                                <w:p w:rsidR="00B4110D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○印をつけてください</w:t>
                                  </w: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20"/>
                                <w:jc w:val="center"/>
                              </w:trPr>
                              <w:tc>
                                <w:tcPr>
                                  <w:tcW w:w="183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発症日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B4110D" w:rsidRPr="00EB5191" w:rsidRDefault="00B4110D" w:rsidP="00B4110D">
                                  <w:pPr>
                                    <w:jc w:val="right"/>
                                  </w:pPr>
                                  <w:r w:rsidRPr="00EB5191">
                                    <w:rPr>
                                      <w:rFonts w:hint="eastAsia"/>
                                    </w:rPr>
                                    <w:t xml:space="preserve">　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B5191">
                                    <w:rPr>
                                      <w:rFonts w:hint="eastAsia"/>
                                    </w:rPr>
                                    <w:t xml:space="preserve">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B4110D" w:rsidRPr="00EB5191" w:rsidRDefault="00B4110D" w:rsidP="00B4110D"/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4110D" w:rsidRPr="00EB5191" w:rsidRDefault="00B4110D" w:rsidP="00B4110D">
                                  <w:pPr>
                                    <w:ind w:left="113" w:right="113"/>
                                    <w:jc w:val="center"/>
                                  </w:pPr>
                                  <w:r w:rsidRPr="00EB5191">
                                    <w:rPr>
                                      <w:rFonts w:hint="eastAsia"/>
                                    </w:rPr>
                                    <w:t>発症後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１日目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２日目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３日目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４日目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５日目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６日目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７日目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８日目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９日目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B4110D" w:rsidTr="00B4110D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  <w:vAlign w:val="bottom"/>
                                </w:tcPr>
                                <w:p w:rsidR="00B4110D" w:rsidRPr="00EB5191" w:rsidRDefault="00B4110D" w:rsidP="00B4110D"/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center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10日目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  <w:r w:rsidRPr="00A00C84">
                                    <w:rPr>
                                      <w:rFonts w:hint="eastAsia"/>
                                    </w:rPr>
                                    <w:t>． 　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vAlign w:val="center"/>
                                </w:tcPr>
                                <w:p w:rsidR="00B4110D" w:rsidRPr="00A00C84" w:rsidRDefault="00B4110D" w:rsidP="00B4110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EA3899" w:rsidRDefault="00B4110D" w:rsidP="00B4110D">
                            <w:pPr>
                              <w:ind w:leftChars="236" w:left="567" w:rightChars="141" w:right="338" w:hanging="1"/>
                            </w:pPr>
                            <w:r>
                              <w:rPr>
                                <w:rFonts w:hint="eastAsia"/>
                              </w:rPr>
                              <w:t>再登校の基準①②を満たしており、せきなどの症状も無いため、</w:t>
                            </w:r>
                            <w:r w:rsidRPr="00D63AAB">
                              <w:rPr>
                                <w:rFonts w:hint="eastAsia"/>
                                <w:u w:val="single"/>
                              </w:rPr>
                              <w:t>令和　　年　　月　　日</w:t>
                            </w:r>
                            <w:r w:rsidR="00EA3899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B4110D" w:rsidRPr="00666884" w:rsidRDefault="00B4110D" w:rsidP="00EA3899">
                            <w:pPr>
                              <w:ind w:rightChars="141" w:right="338"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登校させます。</w:t>
                            </w:r>
                          </w:p>
                          <w:p w:rsidR="00B4110D" w:rsidRDefault="00B4110D" w:rsidP="00B4110D">
                            <w:pPr>
                              <w:ind w:firstLineChars="650" w:firstLine="156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年　　月　　日　</w:t>
                            </w:r>
                          </w:p>
                          <w:p w:rsidR="00B4110D" w:rsidRPr="00D63AAB" w:rsidRDefault="00B4110D" w:rsidP="00B4110D">
                            <w:pPr>
                              <w:ind w:rightChars="200" w:right="480" w:firstLineChars="1240" w:firstLine="2976"/>
                              <w:jc w:val="right"/>
                              <w:rPr>
                                <w:u w:val="thick"/>
                              </w:rPr>
                            </w:pPr>
                            <w:r w:rsidRPr="00D63AAB">
                              <w:rPr>
                                <w:rFonts w:hint="eastAsia"/>
                                <w:u w:val="thick"/>
                              </w:rPr>
                              <w:t xml:space="preserve">保護者氏名（自署）：　　　　　　　　　　　　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㊞</w:t>
                            </w:r>
                          </w:p>
                          <w:p w:rsidR="00B4110D" w:rsidRDefault="00B4110D" w:rsidP="00B41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8.55pt;margin-top:18.4pt;width:492pt;height:4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" fillcolor="white [3201]" strokecolor="#70ad47 [3209]" strokeweight="2.25pt">
                <v:textbox>
                  <w:txbxContent>
                    <w:p w:rsidR="00B4110D" w:rsidRPr="0096527E" w:rsidRDefault="00B4110D" w:rsidP="00B4110D">
                      <w:pPr>
                        <w:pStyle w:val="a5"/>
                        <w:spacing w:before="0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96527E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インフルエンザ出席停止経過報告書</w:t>
                      </w:r>
                    </w:p>
                    <w:p w:rsidR="00B4110D" w:rsidRDefault="003341C3" w:rsidP="00B4110D">
                      <w:pPr>
                        <w:tabs>
                          <w:tab w:val="left" w:pos="7938"/>
                        </w:tabs>
                        <w:ind w:firstLineChars="59" w:firstLine="142"/>
                        <w:jc w:val="left"/>
                        <w:rPr>
                          <w:rFonts w:eastAsia="SimSun"/>
                          <w:u w:val="thick"/>
                          <w:lang w:eastAsia="zh-CN"/>
                        </w:rPr>
                      </w:pPr>
                      <w:r>
                        <w:rPr>
                          <w:rFonts w:hint="eastAsia"/>
                          <w:u w:val="thick"/>
                          <w:lang w:eastAsia="zh-CN"/>
                        </w:rPr>
                        <w:t>美作市立</w:t>
                      </w:r>
                      <w:r>
                        <w:rPr>
                          <w:rFonts w:hint="eastAsia"/>
                          <w:u w:val="thick"/>
                        </w:rPr>
                        <w:t>美作北小</w:t>
                      </w:r>
                      <w:r w:rsidR="00B4110D" w:rsidRPr="0001107B">
                        <w:rPr>
                          <w:rFonts w:hint="eastAsia"/>
                          <w:u w:val="thick"/>
                          <w:lang w:eastAsia="zh-CN"/>
                        </w:rPr>
                        <w:t>学校</w:t>
                      </w:r>
                      <w:r w:rsidR="00B4110D" w:rsidRPr="0001107B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B4110D">
                        <w:rPr>
                          <w:rFonts w:hint="eastAsia"/>
                          <w:u w:val="thick"/>
                          <w:lang w:eastAsia="zh-CN"/>
                        </w:rPr>
                        <w:t xml:space="preserve">　</w:t>
                      </w:r>
                      <w:r w:rsidR="00B4110D" w:rsidRPr="00E251FA">
                        <w:rPr>
                          <w:rFonts w:hint="eastAsia"/>
                          <w:u w:val="thick"/>
                          <w:lang w:eastAsia="zh-CN"/>
                        </w:rPr>
                        <w:t xml:space="preserve">　　年　　　組　　氏名</w:t>
                      </w:r>
                      <w:r w:rsidR="00B4110D">
                        <w:rPr>
                          <w:rFonts w:eastAsia="SimSun"/>
                          <w:u w:val="thick"/>
                          <w:lang w:eastAsia="zh-CN"/>
                        </w:rPr>
                        <w:tab/>
                      </w:r>
                    </w:p>
                    <w:p w:rsidR="00B4110D" w:rsidRDefault="00B4110D" w:rsidP="00B4110D">
                      <w:pPr>
                        <w:ind w:leftChars="59" w:left="238" w:hangingChars="40" w:hanging="96"/>
                        <w:jc w:val="left"/>
                        <w:rPr>
                          <w:rFonts w:eastAsia="SimSun"/>
                          <w:u w:val="single"/>
                          <w:lang w:eastAsia="zh-CN"/>
                        </w:rPr>
                      </w:pP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 xml:space="preserve">受診医療機関名：　</w:t>
                      </w:r>
                      <w:r w:rsidRPr="0096527E">
                        <w:rPr>
                          <w:u w:val="single"/>
                          <w:lang w:eastAsia="zh-CN"/>
                        </w:rPr>
                        <w:t xml:space="preserve">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</w:t>
                      </w:r>
                      <w:r w:rsidRPr="0096527E">
                        <w:rPr>
                          <w:u w:val="single"/>
                          <w:lang w:eastAsia="zh-CN"/>
                        </w:rPr>
                        <w:t xml:space="preserve">　　　　　</w:t>
                      </w:r>
                      <w:r w:rsidRPr="00220409">
                        <w:rPr>
                          <w:lang w:eastAsia="zh-CN"/>
                        </w:rPr>
                        <w:t xml:space="preserve">　</w:t>
                      </w:r>
                      <w:r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受診日：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令和　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月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 w:rsidRPr="0096527E">
                        <w:rPr>
                          <w:rFonts w:hint="eastAsia"/>
                          <w:u w:val="single"/>
                          <w:lang w:eastAsia="zh-CN"/>
                        </w:rPr>
                        <w:t>日</w:t>
                      </w:r>
                    </w:p>
                    <w:p w:rsidR="00B4110D" w:rsidRPr="00C144DB" w:rsidRDefault="00B4110D" w:rsidP="00B4110D">
                      <w:pPr>
                        <w:ind w:leftChars="59" w:left="238" w:hangingChars="40" w:hanging="96"/>
                        <w:jc w:val="left"/>
                      </w:pPr>
                      <w:r w:rsidRPr="00B4110D">
                        <w:rPr>
                          <w:rFonts w:hint="eastAsia"/>
                          <w:u w:val="single"/>
                        </w:rPr>
                        <w:t>診断名：インフルエンザ　Ａ型　/　Ｂ型　/　不明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6527E">
                        <w:rPr>
                          <w:rFonts w:hint="eastAsia"/>
                          <w:sz w:val="21"/>
                        </w:rPr>
                        <w:t>（該当するものに○を付けてください。）</w:t>
                      </w:r>
                    </w:p>
                    <w:p w:rsidR="00B4110D" w:rsidRDefault="00B4110D" w:rsidP="00B4110D">
                      <w:r>
                        <w:rPr>
                          <w:rFonts w:hint="eastAsia"/>
                        </w:rPr>
                        <w:t>■</w:t>
                      </w:r>
                      <w:r>
                        <w:t>毎日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検温をして、下表に記入し</w:t>
                      </w:r>
                      <w:r>
                        <w:rPr>
                          <w:rFonts w:hint="eastAsia"/>
                        </w:rPr>
                        <w:t>学校に提出してください。</w:t>
                      </w:r>
                    </w:p>
                    <w:tbl>
                      <w:tblPr>
                        <w:tblStyle w:val="a3"/>
                        <w:tblW w:w="8898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1270"/>
                        <w:gridCol w:w="1696"/>
                        <w:gridCol w:w="1610"/>
                        <w:gridCol w:w="1610"/>
                        <w:gridCol w:w="2147"/>
                      </w:tblGrid>
                      <w:tr w:rsidR="00B4110D" w:rsidTr="00B4110D">
                        <w:trPr>
                          <w:cantSplit/>
                          <w:trHeight w:val="20"/>
                          <w:jc w:val="center"/>
                        </w:trPr>
                        <w:tc>
                          <w:tcPr>
                            <w:tcW w:w="3531" w:type="dxa"/>
                            <w:gridSpan w:val="3"/>
                            <w:tcBorders>
                              <w:bottom w:val="single" w:sz="12" w:space="0" w:color="auto"/>
                            </w:tcBorders>
                          </w:tcPr>
                          <w:p w:rsidR="00B4110D" w:rsidRPr="00EB5191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発症日からの経過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bottom w:val="single" w:sz="12" w:space="0" w:color="auto"/>
                            </w:tcBorders>
                          </w:tcPr>
                          <w:p w:rsidR="00B4110D" w:rsidRPr="00EB5191" w:rsidRDefault="00B4110D" w:rsidP="00B4110D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朝の</w:t>
                            </w:r>
                            <w:r w:rsidRPr="00EB5191">
                              <w:rPr>
                                <w:rFonts w:hint="eastAsia"/>
                                <w:lang w:eastAsia="zh-CN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bottom w:val="single" w:sz="12" w:space="0" w:color="auto"/>
                            </w:tcBorders>
                          </w:tcPr>
                          <w:p w:rsidR="00B4110D" w:rsidRPr="00EB5191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夜の体温</w:t>
                            </w:r>
                          </w:p>
                        </w:tc>
                        <w:tc>
                          <w:tcPr>
                            <w:tcW w:w="2147" w:type="dxa"/>
                            <w:vMerge w:val="restart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B4110D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熱が下がった日に</w:t>
                            </w:r>
                          </w:p>
                          <w:p w:rsidR="00B4110D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○印をつけてください</w:t>
                            </w: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20"/>
                          <w:jc w:val="center"/>
                        </w:trPr>
                        <w:tc>
                          <w:tcPr>
                            <w:tcW w:w="183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110D" w:rsidRPr="00EB5191" w:rsidRDefault="00B4110D" w:rsidP="00B411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発症日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B4110D" w:rsidRPr="00EB5191" w:rsidRDefault="00B4110D" w:rsidP="00B4110D">
                            <w:pPr>
                              <w:jc w:val="right"/>
                            </w:pPr>
                            <w:r w:rsidRPr="00EB5191">
                              <w:rPr>
                                <w:rFonts w:hint="eastAsia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5191">
                              <w:rPr>
                                <w:rFonts w:hint="eastAsia"/>
                              </w:rPr>
                              <w:t xml:space="preserve">　　日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110D" w:rsidRPr="00EB5191" w:rsidRDefault="00B4110D" w:rsidP="00B4110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4110D" w:rsidRPr="00EB5191" w:rsidRDefault="00B4110D" w:rsidP="00B4110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B4110D" w:rsidRPr="00EB5191" w:rsidRDefault="00B4110D" w:rsidP="00B4110D"/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4110D" w:rsidRPr="00EB5191" w:rsidRDefault="00B4110D" w:rsidP="00B4110D">
                            <w:pPr>
                              <w:ind w:left="113" w:right="113"/>
                              <w:jc w:val="center"/>
                            </w:pPr>
                            <w:r w:rsidRPr="00EB5191">
                              <w:rPr>
                                <w:rFonts w:hint="eastAsia"/>
                              </w:rPr>
                              <w:t>発症後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12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１日目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２日目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３日目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４日目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shd w:val="clear" w:color="auto" w:fill="BDD6EE" w:themeFill="accent1" w:themeFillTint="66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５日目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６日目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７日目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８日目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９日目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  <w:tr w:rsidR="00B4110D" w:rsidTr="00B4110D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  <w:vAlign w:val="bottom"/>
                          </w:tcPr>
                          <w:p w:rsidR="00B4110D" w:rsidRPr="00EB5191" w:rsidRDefault="00B4110D" w:rsidP="00B4110D"/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center"/>
                            </w:pPr>
                            <w:r w:rsidRPr="00A00C84">
                              <w:rPr>
                                <w:rFonts w:hint="eastAsia"/>
                              </w:rPr>
                              <w:t>10日目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1610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  <w:r w:rsidRPr="00A00C84">
                              <w:rPr>
                                <w:rFonts w:hint="eastAsia"/>
                              </w:rPr>
                              <w:t>． 　℃</w:t>
                            </w:r>
                          </w:p>
                        </w:tc>
                        <w:tc>
                          <w:tcPr>
                            <w:tcW w:w="2147" w:type="dxa"/>
                            <w:vAlign w:val="center"/>
                          </w:tcPr>
                          <w:p w:rsidR="00B4110D" w:rsidRPr="00A00C84" w:rsidRDefault="00B4110D" w:rsidP="00B4110D">
                            <w:pPr>
                              <w:jc w:val="right"/>
                            </w:pPr>
                          </w:p>
                        </w:tc>
                      </w:tr>
                    </w:tbl>
                    <w:p w:rsidR="00EA3899" w:rsidRDefault="00B4110D" w:rsidP="00B4110D">
                      <w:pPr>
                        <w:ind w:leftChars="236" w:left="567" w:rightChars="141" w:right="338" w:hanging="1"/>
                      </w:pPr>
                      <w:r>
                        <w:rPr>
                          <w:rFonts w:hint="eastAsia"/>
                        </w:rPr>
                        <w:t>再登校の基準①②を満たしており、せきなどの症状も無いため、</w:t>
                      </w:r>
                      <w:r w:rsidRPr="00D63AAB">
                        <w:rPr>
                          <w:rFonts w:hint="eastAsia"/>
                          <w:u w:val="single"/>
                        </w:rPr>
                        <w:t>令和　　年　　月　　日</w:t>
                      </w:r>
                      <w:r w:rsidR="00EA3899">
                        <w:rPr>
                          <w:rFonts w:hint="eastAsia"/>
                        </w:rPr>
                        <w:t>から</w:t>
                      </w:r>
                    </w:p>
                    <w:p w:rsidR="00B4110D" w:rsidRPr="00666884" w:rsidRDefault="00B4110D" w:rsidP="00EA3899">
                      <w:pPr>
                        <w:ind w:rightChars="141" w:right="338" w:firstLineChars="150" w:firstLine="360"/>
                      </w:pPr>
                      <w:r>
                        <w:rPr>
                          <w:rFonts w:hint="eastAsia"/>
                        </w:rPr>
                        <w:t>登校させます。</w:t>
                      </w:r>
                    </w:p>
                    <w:p w:rsidR="00B4110D" w:rsidRDefault="00B4110D" w:rsidP="00B4110D">
                      <w:pPr>
                        <w:ind w:firstLineChars="650" w:firstLine="1560"/>
                      </w:pPr>
                      <w:r>
                        <w:rPr>
                          <w:rFonts w:hint="eastAsia"/>
                        </w:rPr>
                        <w:t xml:space="preserve">令和　　年　　月　　日　</w:t>
                      </w:r>
                    </w:p>
                    <w:p w:rsidR="00B4110D" w:rsidRPr="00D63AAB" w:rsidRDefault="00B4110D" w:rsidP="00B4110D">
                      <w:pPr>
                        <w:ind w:rightChars="200" w:right="480" w:firstLineChars="1240" w:firstLine="2976"/>
                        <w:jc w:val="right"/>
                        <w:rPr>
                          <w:u w:val="thick"/>
                        </w:rPr>
                      </w:pPr>
                      <w:r w:rsidRPr="00D63AAB">
                        <w:rPr>
                          <w:rFonts w:hint="eastAsia"/>
                          <w:u w:val="thick"/>
                        </w:rPr>
                        <w:t xml:space="preserve">保護者氏名（自署）：　　　　　　　　　　　　　　　</w:t>
                      </w:r>
                      <w:r>
                        <w:rPr>
                          <w:rFonts w:hint="eastAsia"/>
                          <w:u w:val="thick"/>
                        </w:rPr>
                        <w:t>㊞</w:t>
                      </w:r>
                    </w:p>
                    <w:p w:rsidR="00B4110D" w:rsidRDefault="00B4110D" w:rsidP="00B411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51FA">
        <w:rPr>
          <w:rFonts w:hint="eastAsia"/>
        </w:rPr>
        <w:t>《以下を保護者が記入してください》</w:t>
      </w:r>
    </w:p>
    <w:p w:rsidR="00B4110D" w:rsidRDefault="00B4110D" w:rsidP="00095874"/>
    <w:p w:rsidR="00B4110D" w:rsidRDefault="00B4110D" w:rsidP="00095874"/>
    <w:p w:rsidR="00B4110D" w:rsidRDefault="00B4110D">
      <w:pPr>
        <w:widowControl/>
        <w:snapToGrid/>
        <w:jc w:val="left"/>
      </w:pPr>
    </w:p>
    <w:sectPr w:rsidR="00B4110D" w:rsidSect="001679D9">
      <w:headerReference w:type="default" r:id="rId7"/>
      <w:pgSz w:w="11906" w:h="16838" w:code="9"/>
      <w:pgMar w:top="993" w:right="1416" w:bottom="426" w:left="1361" w:header="284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9F" w:rsidRDefault="0027719F" w:rsidP="009654D2">
      <w:r>
        <w:separator/>
      </w:r>
    </w:p>
  </w:endnote>
  <w:endnote w:type="continuationSeparator" w:id="0">
    <w:p w:rsidR="0027719F" w:rsidRDefault="0027719F" w:rsidP="0096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9F" w:rsidRDefault="0027719F" w:rsidP="009654D2">
      <w:r>
        <w:separator/>
      </w:r>
    </w:p>
  </w:footnote>
  <w:footnote w:type="continuationSeparator" w:id="0">
    <w:p w:rsidR="0027719F" w:rsidRDefault="0027719F" w:rsidP="0096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D2" w:rsidRDefault="009654D2" w:rsidP="001679D9">
    <w:pPr>
      <w:pStyle w:val="a9"/>
      <w:ind w:rightChars="-94" w:right="-2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EBF"/>
    <w:multiLevelType w:val="hybridMultilevel"/>
    <w:tmpl w:val="4832292A"/>
    <w:lvl w:ilvl="0" w:tplc="BBE021C2">
      <w:start w:val="1"/>
      <w:numFmt w:val="decimalEnclosedCircle"/>
      <w:lvlText w:val="%1"/>
      <w:lvlJc w:val="left"/>
      <w:pPr>
        <w:ind w:left="846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1DA5822"/>
    <w:multiLevelType w:val="hybridMultilevel"/>
    <w:tmpl w:val="AD087720"/>
    <w:lvl w:ilvl="0" w:tplc="B86A64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01107B"/>
    <w:rsid w:val="00041417"/>
    <w:rsid w:val="00095874"/>
    <w:rsid w:val="001679D9"/>
    <w:rsid w:val="00245EB1"/>
    <w:rsid w:val="0027719F"/>
    <w:rsid w:val="003341C3"/>
    <w:rsid w:val="00666884"/>
    <w:rsid w:val="007D0456"/>
    <w:rsid w:val="008C6FC6"/>
    <w:rsid w:val="008F1181"/>
    <w:rsid w:val="0096527E"/>
    <w:rsid w:val="009654D2"/>
    <w:rsid w:val="00966431"/>
    <w:rsid w:val="00A00C84"/>
    <w:rsid w:val="00A97694"/>
    <w:rsid w:val="00AB657C"/>
    <w:rsid w:val="00B4110D"/>
    <w:rsid w:val="00B65C91"/>
    <w:rsid w:val="00B84F9B"/>
    <w:rsid w:val="00C215D3"/>
    <w:rsid w:val="00C376C5"/>
    <w:rsid w:val="00D63AAB"/>
    <w:rsid w:val="00D95AA7"/>
    <w:rsid w:val="00E251FA"/>
    <w:rsid w:val="00E41B8D"/>
    <w:rsid w:val="00E93677"/>
    <w:rsid w:val="00EA3899"/>
    <w:rsid w:val="00EB0B33"/>
    <w:rsid w:val="00F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84"/>
    <w:pPr>
      <w:widowControl w:val="0"/>
      <w:snapToGrid w:val="0"/>
      <w:jc w:val="both"/>
    </w:pPr>
    <w:rPr>
      <w:rFonts w:ascii="Meiryo UI" w:eastAsia="Meiryo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57C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96527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6527E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F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54D2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9654D2"/>
    <w:rPr>
      <w:rFonts w:ascii="Meiryo UI" w:eastAsia="Meiryo U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54D2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9654D2"/>
    <w:rPr>
      <w:rFonts w:ascii="Meiryo UI" w:eastAsia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administrator</cp:lastModifiedBy>
  <cp:revision>2</cp:revision>
  <cp:lastPrinted>2020-11-18T09:40:00Z</cp:lastPrinted>
  <dcterms:created xsi:type="dcterms:W3CDTF">2023-10-05T00:12:00Z</dcterms:created>
  <dcterms:modified xsi:type="dcterms:W3CDTF">2023-10-05T00:12:00Z</dcterms:modified>
</cp:coreProperties>
</file>